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附件3</w:t>
      </w:r>
    </w:p>
    <w:p>
      <w:pPr>
        <w:jc w:val="center"/>
        <w:rPr>
          <w:rFonts w:ascii="方正小标宋_GBK" w:hAnsi="宋体" w:eastAsia="方正小标宋_GBK" w:cs="宋体"/>
          <w:bCs/>
          <w:color w:val="auto"/>
          <w:sz w:val="40"/>
          <w:szCs w:val="48"/>
        </w:rPr>
      </w:pPr>
      <w:r>
        <w:rPr>
          <w:rFonts w:hint="eastAsia" w:ascii="方正小标宋_GBK" w:hAnsi="宋体" w:eastAsia="方正小标宋_GBK"/>
          <w:bCs/>
          <w:color w:val="auto"/>
          <w:sz w:val="40"/>
        </w:rPr>
        <w:t>202</w:t>
      </w:r>
      <w:r>
        <w:rPr>
          <w:rFonts w:ascii="方正小标宋_GBK" w:hAnsi="宋体" w:eastAsia="方正小标宋_GBK"/>
          <w:bCs/>
          <w:color w:val="auto"/>
          <w:sz w:val="40"/>
        </w:rPr>
        <w:t>2</w:t>
      </w:r>
      <w:r>
        <w:rPr>
          <w:rFonts w:hint="eastAsia" w:ascii="方正小标宋_GBK" w:hAnsi="宋体" w:eastAsia="方正小标宋_GBK"/>
          <w:bCs/>
          <w:color w:val="auto"/>
          <w:sz w:val="40"/>
        </w:rPr>
        <w:t>年医院管理创新项目</w:t>
      </w:r>
      <w:r>
        <w:rPr>
          <w:rFonts w:hint="eastAsia" w:ascii="方正小标宋_GBK" w:hAnsi="宋体" w:eastAsia="方正小标宋_GBK" w:cs="宋体"/>
          <w:bCs/>
          <w:color w:val="auto"/>
          <w:sz w:val="40"/>
          <w:szCs w:val="48"/>
        </w:rPr>
        <w:t>专家推荐表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</w:rPr>
              <w:t>项目名称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</w:rPr>
              <w:t>专家姓名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36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</w:rPr>
              <w:t>工作单位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</w:rPr>
              <w:t>职  务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36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</w:rPr>
              <w:t>职  称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</w:rPr>
              <w:t>推荐意见：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专家签字：                </w:t>
            </w:r>
          </w:p>
          <w:p>
            <w:pPr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年   月   日              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</w:rPr>
              <w:t>专家姓名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36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</w:rPr>
              <w:t>工作单位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</w:rPr>
              <w:t>职  务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36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</w:rPr>
              <w:t>职  称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</w:rPr>
              <w:t>推荐意见：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专家签字：                </w:t>
            </w:r>
          </w:p>
          <w:p>
            <w:pPr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年   月   日               </w:t>
            </w:r>
          </w:p>
          <w:p>
            <w:pPr>
              <w:rPr>
                <w:color w:val="auto"/>
              </w:rPr>
            </w:pPr>
          </w:p>
        </w:tc>
      </w:tr>
    </w:tbl>
    <w:p>
      <w:pPr>
        <w:spacing w:beforeAutospacing="0" w:afterAutospacing="0" w:line="400" w:lineRule="exact"/>
        <w:rPr>
          <w:color w:val="auto"/>
        </w:rPr>
      </w:pPr>
      <w:r>
        <w:rPr>
          <w:rFonts w:hint="eastAsia" w:ascii="仿宋" w:hAnsi="仿宋" w:eastAsia="仿宋" w:cs="仿宋"/>
          <w:color w:val="auto"/>
        </w:rPr>
        <w:t>注：专家推荐表应由本单位或不同单位对</w:t>
      </w:r>
      <w:r>
        <w:rPr>
          <w:rFonts w:hint="eastAsia" w:ascii="仿宋" w:hAnsi="仿宋" w:eastAsia="仿宋" w:cs="仿宋"/>
          <w:color w:val="auto"/>
          <w:lang w:val="en-US" w:eastAsia="zh-CN"/>
        </w:rPr>
        <w:t>主要完成人</w:t>
      </w:r>
      <w:r>
        <w:rPr>
          <w:rFonts w:hint="eastAsia" w:ascii="仿宋" w:hAnsi="仿宋" w:eastAsia="仿宋" w:cs="仿宋"/>
          <w:color w:val="auto"/>
        </w:rPr>
        <w:t>及其成果比较了解的、具有正高级职称的两位专家填写。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N2I3MDFmNTA4N2Y5ZjI1ZWYzN2RhMWZlNTAzYmMifQ=="/>
  </w:docVars>
  <w:rsids>
    <w:rsidRoot w:val="7EC64F3C"/>
    <w:rsid w:val="7EC6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2023-02-23T03:34:00Z</dcterms:created>
  <dc:creator>小赵</dc:creator>
  <cp:lastModifiedBy>小赵</cp:lastModifiedBy>
  <dcterms:modified xsi:type="dcterms:W3CDTF">2023-02-23T03:34:27Z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4252F8B484084E07AF78A7AC98B8FB5B</vt:lpwstr>
  </property>
</Properties>
</file>