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22" w:rsidRDefault="00784E22">
      <w:pPr>
        <w:rPr>
          <w:rFonts w:ascii="宋体" w:cs="宋体"/>
          <w:b/>
          <w:color w:val="000000"/>
          <w:kern w:val="0"/>
          <w:sz w:val="36"/>
          <w:szCs w:val="36"/>
        </w:rPr>
      </w:pPr>
    </w:p>
    <w:p w:rsidR="00784E22" w:rsidRDefault="00784E22" w:rsidP="00C953D6">
      <w:pPr>
        <w:ind w:firstLineChars="49" w:firstLine="31680"/>
        <w:jc w:val="center"/>
        <w:rPr>
          <w:rFonts w:ascii="宋体" w:cs="宋体"/>
          <w:b/>
          <w:color w:val="000000"/>
          <w:kern w:val="0"/>
          <w:sz w:val="36"/>
          <w:szCs w:val="36"/>
        </w:rPr>
      </w:pPr>
      <w:r>
        <w:rPr>
          <w:rFonts w:ascii="宋体" w:hAnsi="宋体" w:cs="宋体" w:hint="eastAsia"/>
          <w:b/>
          <w:color w:val="000000"/>
          <w:kern w:val="0"/>
          <w:sz w:val="36"/>
          <w:szCs w:val="36"/>
        </w:rPr>
        <w:t>河南省医院协会医保专业委员会</w:t>
      </w:r>
      <w:r>
        <w:rPr>
          <w:rFonts w:ascii="宋体" w:hAnsi="宋体" w:cs="宋体"/>
          <w:b/>
          <w:color w:val="000000"/>
          <w:kern w:val="0"/>
          <w:sz w:val="36"/>
          <w:szCs w:val="36"/>
        </w:rPr>
        <w:t>2018</w:t>
      </w:r>
      <w:r>
        <w:rPr>
          <w:rFonts w:ascii="宋体" w:hAnsi="宋体" w:cs="宋体" w:hint="eastAsia"/>
          <w:b/>
          <w:color w:val="000000"/>
          <w:kern w:val="0"/>
          <w:sz w:val="36"/>
          <w:szCs w:val="36"/>
        </w:rPr>
        <w:t>年</w:t>
      </w:r>
    </w:p>
    <w:p w:rsidR="00784E22" w:rsidRDefault="00784E22" w:rsidP="00C953D6">
      <w:pPr>
        <w:ind w:firstLineChars="49" w:firstLine="31680"/>
        <w:jc w:val="center"/>
        <w:rPr>
          <w:rFonts w:ascii="宋体" w:cs="宋体"/>
          <w:b/>
          <w:color w:val="000000"/>
          <w:kern w:val="0"/>
          <w:sz w:val="36"/>
          <w:szCs w:val="36"/>
        </w:rPr>
      </w:pPr>
      <w:r>
        <w:rPr>
          <w:rFonts w:ascii="宋体" w:hAnsi="宋体" w:cs="宋体" w:hint="eastAsia"/>
          <w:b/>
          <w:color w:val="000000"/>
          <w:kern w:val="0"/>
          <w:sz w:val="36"/>
          <w:szCs w:val="36"/>
        </w:rPr>
        <w:t>学术年会征文通知</w:t>
      </w:r>
    </w:p>
    <w:p w:rsidR="00784E22" w:rsidRPr="00AE1082" w:rsidRDefault="00784E22" w:rsidP="00C953D6">
      <w:pPr>
        <w:ind w:firstLineChars="845" w:firstLine="31680"/>
        <w:rPr>
          <w:rFonts w:ascii="宋体"/>
          <w:sz w:val="32"/>
        </w:rPr>
      </w:pP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在新时代明确公立医院的新定位，开启公立医院改革的新征程，是当前深入推进我国公立医院综合改革的新要求。为进一步探讨新时代医院医保管理新模式，着力推进公立医院医保支付制度</w:t>
      </w:r>
      <w:bookmarkStart w:id="0" w:name="_GoBack"/>
      <w:bookmarkEnd w:id="0"/>
      <w:r>
        <w:rPr>
          <w:rFonts w:ascii="仿宋_GB2312" w:eastAsia="仿宋_GB2312" w:hAnsi="宋体" w:hint="eastAsia"/>
          <w:sz w:val="32"/>
        </w:rPr>
        <w:t>改革，整体提升医院综合运营管理效益，经研究决定，在新乡召开“河南省医院协会医保专业委员会</w:t>
      </w:r>
      <w:r>
        <w:rPr>
          <w:rFonts w:ascii="仿宋_GB2312" w:eastAsia="仿宋_GB2312" w:hAnsi="宋体"/>
          <w:sz w:val="32"/>
        </w:rPr>
        <w:t>2018</w:t>
      </w:r>
      <w:r>
        <w:rPr>
          <w:rFonts w:ascii="仿宋_GB2312" w:eastAsia="仿宋_GB2312" w:hAnsi="宋体" w:hint="eastAsia"/>
          <w:sz w:val="32"/>
        </w:rPr>
        <w:t>年学术年会”。届时，年会将邀请有关领导和知名医院管理专家就医保改革发展等问题进行专题讲座与交流，为各级医院医保管理者搭建交流经验、互相学习、共同提高的平台。现开展主题征文活动，有关事项通知如下：</w:t>
      </w:r>
    </w:p>
    <w:p w:rsidR="00784E22" w:rsidRDefault="00784E22" w:rsidP="00C953D6">
      <w:pPr>
        <w:ind w:firstLineChars="196" w:firstLine="31680"/>
        <w:rPr>
          <w:rFonts w:ascii="黑体" w:eastAsia="黑体" w:hAnsi="黑体" w:cs="宋体"/>
          <w:b/>
          <w:bCs/>
          <w:color w:val="3E3E3E"/>
          <w:kern w:val="0"/>
          <w:sz w:val="32"/>
          <w:szCs w:val="32"/>
        </w:rPr>
      </w:pPr>
      <w:r>
        <w:rPr>
          <w:rFonts w:ascii="黑体" w:eastAsia="黑体" w:hAnsi="黑体" w:cs="宋体" w:hint="eastAsia"/>
          <w:b/>
          <w:bCs/>
          <w:color w:val="3E3E3E"/>
          <w:kern w:val="0"/>
          <w:sz w:val="32"/>
          <w:szCs w:val="32"/>
        </w:rPr>
        <w:t>一、会议主题</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探索支付制度改革</w:t>
      </w:r>
      <w:r>
        <w:rPr>
          <w:rFonts w:ascii="仿宋_GB2312" w:eastAsia="仿宋_GB2312" w:hAnsi="宋体"/>
          <w:sz w:val="32"/>
        </w:rPr>
        <w:t xml:space="preserve">  </w:t>
      </w:r>
      <w:r>
        <w:rPr>
          <w:rFonts w:ascii="仿宋_GB2312" w:eastAsia="仿宋_GB2312" w:hAnsi="宋体" w:hint="eastAsia"/>
          <w:sz w:val="32"/>
        </w:rPr>
        <w:t>提升医院医保管理</w:t>
      </w:r>
      <w:r>
        <w:rPr>
          <w:rFonts w:ascii="仿宋_GB2312" w:eastAsia="仿宋_GB2312" w:hAnsi="宋体"/>
          <w:sz w:val="32"/>
        </w:rPr>
        <w:t xml:space="preserve"> </w:t>
      </w:r>
    </w:p>
    <w:p w:rsidR="00784E22" w:rsidRDefault="00784E22" w:rsidP="00C953D6">
      <w:pPr>
        <w:ind w:firstLineChars="196" w:firstLine="31680"/>
        <w:rPr>
          <w:rFonts w:ascii="黑体" w:eastAsia="黑体" w:hAnsi="黑体" w:cs="宋体"/>
          <w:b/>
          <w:bCs/>
          <w:color w:val="3E3E3E"/>
          <w:kern w:val="0"/>
          <w:sz w:val="32"/>
          <w:szCs w:val="32"/>
        </w:rPr>
      </w:pPr>
      <w:r>
        <w:rPr>
          <w:rFonts w:ascii="黑体" w:eastAsia="黑体" w:hAnsi="黑体" w:cs="宋体" w:hint="eastAsia"/>
          <w:b/>
          <w:bCs/>
          <w:color w:val="3E3E3E"/>
          <w:kern w:val="0"/>
          <w:sz w:val="32"/>
          <w:szCs w:val="32"/>
        </w:rPr>
        <w:t>二、会议时间、地点</w:t>
      </w:r>
    </w:p>
    <w:p w:rsidR="00784E22" w:rsidRDefault="00784E22" w:rsidP="00C953D6">
      <w:pPr>
        <w:ind w:firstLineChars="150" w:firstLine="31680"/>
        <w:rPr>
          <w:rFonts w:ascii="仿宋_GB2312" w:eastAsia="仿宋_GB2312" w:hAnsi="宋体"/>
          <w:sz w:val="32"/>
        </w:rPr>
      </w:pPr>
      <w:r>
        <w:rPr>
          <w:rFonts w:ascii="仿宋_GB2312" w:eastAsia="仿宋_GB2312" w:hAnsi="宋体" w:hint="eastAsia"/>
          <w:sz w:val="32"/>
        </w:rPr>
        <w:t>会议时间：</w:t>
      </w:r>
      <w:r>
        <w:rPr>
          <w:rFonts w:ascii="仿宋_GB2312" w:eastAsia="仿宋_GB2312" w:hAnsi="宋体"/>
          <w:sz w:val="32"/>
        </w:rPr>
        <w:t xml:space="preserve">2018 </w:t>
      </w:r>
      <w:r>
        <w:rPr>
          <w:rFonts w:ascii="仿宋_GB2312" w:eastAsia="仿宋_GB2312" w:hAnsi="宋体" w:hint="eastAsia"/>
          <w:sz w:val="32"/>
        </w:rPr>
        <w:t>年</w:t>
      </w:r>
      <w:r>
        <w:rPr>
          <w:rFonts w:ascii="仿宋_GB2312" w:eastAsia="仿宋_GB2312" w:hAnsi="宋体"/>
          <w:sz w:val="32"/>
        </w:rPr>
        <w:t xml:space="preserve"> 9 </w:t>
      </w:r>
      <w:r>
        <w:rPr>
          <w:rFonts w:ascii="仿宋_GB2312" w:eastAsia="仿宋_GB2312" w:hAnsi="宋体" w:hint="eastAsia"/>
          <w:sz w:val="32"/>
        </w:rPr>
        <w:t>月，会议地点：新乡市</w:t>
      </w:r>
    </w:p>
    <w:p w:rsidR="00784E22" w:rsidRDefault="00784E22" w:rsidP="00C953D6">
      <w:pPr>
        <w:ind w:firstLineChars="196" w:firstLine="31680"/>
        <w:rPr>
          <w:rFonts w:ascii="黑体" w:eastAsia="黑体" w:hAnsi="黑体" w:cs="宋体"/>
          <w:b/>
          <w:bCs/>
          <w:color w:val="3E3E3E"/>
          <w:kern w:val="0"/>
          <w:sz w:val="32"/>
          <w:szCs w:val="32"/>
        </w:rPr>
      </w:pPr>
      <w:r>
        <w:rPr>
          <w:rFonts w:ascii="黑体" w:eastAsia="黑体" w:hAnsi="黑体" w:cs="宋体" w:hint="eastAsia"/>
          <w:b/>
          <w:bCs/>
          <w:color w:val="3E3E3E"/>
          <w:kern w:val="0"/>
          <w:sz w:val="32"/>
          <w:szCs w:val="32"/>
        </w:rPr>
        <w:t>三、征文内容</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（一）探索按病种付费、按</w:t>
      </w:r>
      <w:r>
        <w:rPr>
          <w:rFonts w:ascii="仿宋_GB2312" w:eastAsia="仿宋_GB2312" w:hAnsi="宋体"/>
          <w:sz w:val="32"/>
        </w:rPr>
        <w:t>DRG</w:t>
      </w:r>
      <w:r>
        <w:rPr>
          <w:rFonts w:ascii="仿宋_GB2312" w:eastAsia="仿宋_GB2312" w:hAnsi="宋体" w:hint="eastAsia"/>
          <w:sz w:val="32"/>
        </w:rPr>
        <w:t>（疾病诊断相关分组）付费和点数法付费，探索我省医保支付方式改革。</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（二）新医改背景下医保管理如何应对</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（三）提升医保管理</w:t>
      </w:r>
      <w:r>
        <w:rPr>
          <w:rFonts w:ascii="仿宋_GB2312" w:eastAsia="仿宋_GB2312" w:hAnsi="宋体"/>
          <w:sz w:val="32"/>
        </w:rPr>
        <w:t xml:space="preserve"> </w:t>
      </w:r>
      <w:r>
        <w:rPr>
          <w:rFonts w:ascii="仿宋_GB2312" w:eastAsia="仿宋_GB2312" w:hAnsi="宋体" w:hint="eastAsia"/>
          <w:sz w:val="32"/>
        </w:rPr>
        <w:t>推进分级诊疗</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（四）跨省异地就医结算管理</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（五）医院医保费用拒付问题的申诉处理</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（六）新形势下医院创新发展策略</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（七）互联网</w:t>
      </w:r>
      <w:r>
        <w:rPr>
          <w:rFonts w:ascii="仿宋_GB2312" w:eastAsia="仿宋_GB2312" w:hAnsi="宋体"/>
          <w:sz w:val="32"/>
        </w:rPr>
        <w:t>+</w:t>
      </w:r>
      <w:r>
        <w:rPr>
          <w:rFonts w:ascii="仿宋_GB2312" w:eastAsia="仿宋_GB2312" w:hAnsi="宋体" w:hint="eastAsia"/>
          <w:sz w:val="32"/>
        </w:rPr>
        <w:t>医院发展新模式</w:t>
      </w:r>
      <w:r>
        <w:rPr>
          <w:rFonts w:ascii="仿宋_GB2312" w:eastAsia="仿宋_GB2312" w:hAnsi="宋体"/>
          <w:sz w:val="32"/>
        </w:rPr>
        <w:t xml:space="preserve">   </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（八）</w:t>
      </w:r>
      <w:r>
        <w:rPr>
          <w:rFonts w:ascii="仿宋_GB2312" w:eastAsia="仿宋_GB2312" w:hAnsi="宋体"/>
          <w:sz w:val="32"/>
        </w:rPr>
        <w:t>DRG</w:t>
      </w:r>
      <w:r>
        <w:rPr>
          <w:rFonts w:ascii="仿宋_GB2312" w:eastAsia="仿宋_GB2312" w:hAnsi="宋体" w:hint="eastAsia"/>
          <w:sz w:val="32"/>
        </w:rPr>
        <w:t>管理工具在医院中的应用</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（九）</w:t>
      </w:r>
      <w:r>
        <w:rPr>
          <w:rFonts w:ascii="仿宋_GB2312" w:eastAsia="仿宋_GB2312" w:hAnsi="宋体"/>
          <w:sz w:val="32"/>
        </w:rPr>
        <w:t>DRG</w:t>
      </w:r>
      <w:r>
        <w:rPr>
          <w:rFonts w:ascii="仿宋_GB2312" w:eastAsia="仿宋_GB2312" w:hAnsi="宋体" w:hint="eastAsia"/>
          <w:sz w:val="32"/>
        </w:rPr>
        <w:t>工具在我省应用推广的可行性研究</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（十）城乡居民整合现状和建议</w:t>
      </w:r>
    </w:p>
    <w:p w:rsidR="00784E22" w:rsidRDefault="00784E22" w:rsidP="00C953D6">
      <w:pPr>
        <w:ind w:firstLineChars="196" w:firstLine="31680"/>
        <w:rPr>
          <w:rFonts w:ascii="黑体" w:eastAsia="黑体" w:hAnsi="黑体" w:cs="宋体"/>
          <w:b/>
          <w:bCs/>
          <w:color w:val="3E3E3E"/>
          <w:kern w:val="0"/>
          <w:sz w:val="32"/>
          <w:szCs w:val="32"/>
        </w:rPr>
      </w:pPr>
      <w:r>
        <w:rPr>
          <w:rFonts w:ascii="黑体" w:eastAsia="黑体" w:hAnsi="黑体" w:cs="宋体" w:hint="eastAsia"/>
          <w:b/>
          <w:bCs/>
          <w:color w:val="3E3E3E"/>
          <w:kern w:val="0"/>
          <w:sz w:val="32"/>
          <w:szCs w:val="32"/>
        </w:rPr>
        <w:t>四、征文要求</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（一）论文要紧密切合论坛主题，理论结合实践，认真总结当前医院医保管理中所取得的经验，做到主题鲜明、立意新颖、结构严谨，富有思想理论创新和实践意义，具有推广价值。</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（二）征文请按论文格式要求撰写；论文主题词、参考文献符合出版规范；引文须注明出处。</w:t>
      </w:r>
    </w:p>
    <w:p w:rsidR="00784E22" w:rsidRDefault="00784E22" w:rsidP="00C953D6">
      <w:pPr>
        <w:ind w:firstLineChars="150" w:firstLine="31680"/>
        <w:rPr>
          <w:rFonts w:ascii="仿宋_GB2312" w:eastAsia="仿宋_GB2312" w:hAnsi="宋体"/>
          <w:sz w:val="32"/>
        </w:rPr>
      </w:pPr>
      <w:r>
        <w:rPr>
          <w:rFonts w:ascii="仿宋_GB2312" w:eastAsia="仿宋_GB2312" w:hAnsi="宋体" w:hint="eastAsia"/>
          <w:sz w:val="32"/>
        </w:rPr>
        <w:t>（三）论文控制在</w:t>
      </w:r>
      <w:r>
        <w:rPr>
          <w:rFonts w:ascii="仿宋_GB2312" w:eastAsia="仿宋_GB2312" w:hAnsi="宋体"/>
          <w:sz w:val="32"/>
        </w:rPr>
        <w:t xml:space="preserve"> 3500 </w:t>
      </w:r>
      <w:r>
        <w:rPr>
          <w:rFonts w:ascii="仿宋_GB2312" w:eastAsia="仿宋_GB2312" w:hAnsi="宋体" w:hint="eastAsia"/>
          <w:sz w:val="32"/>
        </w:rPr>
        <w:t>字左右，附加</w:t>
      </w:r>
      <w:r>
        <w:rPr>
          <w:rFonts w:ascii="仿宋_GB2312" w:eastAsia="仿宋_GB2312" w:hAnsi="宋体"/>
          <w:sz w:val="32"/>
        </w:rPr>
        <w:t xml:space="preserve"> 200 </w:t>
      </w:r>
      <w:r>
        <w:rPr>
          <w:rFonts w:ascii="仿宋_GB2312" w:eastAsia="仿宋_GB2312" w:hAnsi="宋体" w:hint="eastAsia"/>
          <w:sz w:val="32"/>
        </w:rPr>
        <w:t>字左右的摘要，请投稿者一定要注明主要作者姓名、单位、职务、联系电话及</w:t>
      </w:r>
      <w:r>
        <w:rPr>
          <w:rFonts w:ascii="仿宋_GB2312" w:eastAsia="仿宋_GB2312" w:hAnsi="宋体"/>
          <w:sz w:val="32"/>
        </w:rPr>
        <w:t xml:space="preserve">Email </w:t>
      </w:r>
      <w:r>
        <w:rPr>
          <w:rFonts w:ascii="仿宋_GB2312" w:eastAsia="仿宋_GB2312" w:hAnsi="宋体" w:hint="eastAsia"/>
          <w:sz w:val="32"/>
        </w:rPr>
        <w:t>地址，以方便及时联系。</w:t>
      </w:r>
    </w:p>
    <w:p w:rsidR="00784E22" w:rsidRDefault="00784E22" w:rsidP="00C953D6">
      <w:pPr>
        <w:ind w:firstLineChars="150" w:firstLine="31680"/>
        <w:rPr>
          <w:rFonts w:ascii="仿宋_GB2312" w:eastAsia="仿宋_GB2312" w:hAnsi="宋体"/>
          <w:sz w:val="32"/>
        </w:rPr>
      </w:pPr>
      <w:r>
        <w:rPr>
          <w:rFonts w:ascii="仿宋_GB2312" w:eastAsia="仿宋_GB2312" w:hAnsi="宋体" w:hint="eastAsia"/>
          <w:sz w:val="32"/>
        </w:rPr>
        <w:t>（四）所投稿件为近期原创，未曾公开发表。</w:t>
      </w:r>
    </w:p>
    <w:p w:rsidR="00784E22" w:rsidRDefault="00784E22" w:rsidP="00C953D6">
      <w:pPr>
        <w:ind w:firstLineChars="150" w:firstLine="31680"/>
        <w:rPr>
          <w:rFonts w:ascii="仿宋_GB2312" w:eastAsia="仿宋_GB2312" w:hAnsi="宋体"/>
          <w:sz w:val="32"/>
        </w:rPr>
      </w:pPr>
      <w:r>
        <w:rPr>
          <w:rFonts w:ascii="仿宋_GB2312" w:eastAsia="仿宋_GB2312" w:hAnsi="宋体" w:hint="eastAsia"/>
          <w:sz w:val="32"/>
        </w:rPr>
        <w:t>（五）请各委员单位及各级医院管理者积极组织撰稿，各常务委员单位务必提交</w:t>
      </w:r>
      <w:r>
        <w:rPr>
          <w:rFonts w:ascii="仿宋_GB2312" w:eastAsia="仿宋_GB2312" w:hAnsi="宋体"/>
          <w:sz w:val="32"/>
        </w:rPr>
        <w:t xml:space="preserve"> 2 </w:t>
      </w:r>
      <w:r>
        <w:rPr>
          <w:rFonts w:ascii="仿宋_GB2312" w:eastAsia="仿宋_GB2312" w:hAnsi="宋体" w:hint="eastAsia"/>
          <w:sz w:val="32"/>
        </w:rPr>
        <w:t>篇以上论文，于</w:t>
      </w:r>
      <w:r>
        <w:rPr>
          <w:rFonts w:ascii="仿宋_GB2312" w:eastAsia="仿宋_GB2312" w:hAnsi="宋体"/>
          <w:sz w:val="32"/>
        </w:rPr>
        <w:t xml:space="preserve"> 2018 </w:t>
      </w:r>
      <w:r>
        <w:rPr>
          <w:rFonts w:ascii="仿宋_GB2312" w:eastAsia="仿宋_GB2312" w:hAnsi="宋体" w:hint="eastAsia"/>
          <w:sz w:val="32"/>
        </w:rPr>
        <w:t>年</w:t>
      </w:r>
      <w:r>
        <w:rPr>
          <w:rFonts w:ascii="仿宋_GB2312" w:eastAsia="仿宋_GB2312" w:hAnsi="宋体"/>
          <w:sz w:val="32"/>
        </w:rPr>
        <w:t xml:space="preserve"> 8 </w:t>
      </w:r>
      <w:r>
        <w:rPr>
          <w:rFonts w:ascii="仿宋_GB2312" w:eastAsia="仿宋_GB2312" w:hAnsi="宋体" w:hint="eastAsia"/>
          <w:sz w:val="32"/>
        </w:rPr>
        <w:t>月</w:t>
      </w:r>
      <w:r>
        <w:rPr>
          <w:rFonts w:ascii="仿宋_GB2312" w:eastAsia="仿宋_GB2312" w:hAnsi="宋体"/>
          <w:sz w:val="32"/>
        </w:rPr>
        <w:t xml:space="preserve"> 30 </w:t>
      </w:r>
      <w:r>
        <w:rPr>
          <w:rFonts w:ascii="仿宋_GB2312" w:eastAsia="仿宋_GB2312" w:hAnsi="宋体" w:hint="eastAsia"/>
          <w:sz w:val="32"/>
        </w:rPr>
        <w:t>日前将征文的电子版发至邮箱：</w:t>
      </w:r>
      <w:r>
        <w:rPr>
          <w:rFonts w:ascii="仿宋_GB2312" w:eastAsia="仿宋_GB2312" w:hAnsi="宋体"/>
          <w:sz w:val="32"/>
        </w:rPr>
        <w:t>yfyybb@163.com</w:t>
      </w:r>
    </w:p>
    <w:p w:rsidR="00784E22" w:rsidRDefault="00784E22" w:rsidP="00C953D6">
      <w:pPr>
        <w:ind w:firstLineChars="150" w:firstLine="31680"/>
        <w:rPr>
          <w:rFonts w:ascii="仿宋_GB2312" w:eastAsia="仿宋_GB2312" w:hAnsi="宋体"/>
          <w:sz w:val="32"/>
        </w:rPr>
      </w:pPr>
      <w:r>
        <w:rPr>
          <w:rFonts w:ascii="仿宋_GB2312" w:eastAsia="仿宋_GB2312" w:hAnsi="宋体" w:hint="eastAsia"/>
          <w:sz w:val="32"/>
        </w:rPr>
        <w:t>（六）大会秘书处将成立优秀论文评审专家组，按照客观、公平、择优的原则，按</w:t>
      </w:r>
      <w:r>
        <w:rPr>
          <w:rFonts w:ascii="仿宋_GB2312" w:eastAsia="仿宋_GB2312" w:hAnsi="宋体"/>
          <w:sz w:val="32"/>
        </w:rPr>
        <w:t xml:space="preserve"> 15%</w:t>
      </w:r>
      <w:r>
        <w:rPr>
          <w:rFonts w:ascii="仿宋_GB2312" w:eastAsia="仿宋_GB2312" w:hAnsi="宋体" w:hint="eastAsia"/>
          <w:sz w:val="32"/>
        </w:rPr>
        <w:t>比例评选出优秀论文，对获得优秀论文的作者颁发证书，予以表彰和奖励，并择优安排作者在大会上交流发言。</w:t>
      </w:r>
    </w:p>
    <w:p w:rsidR="00784E22" w:rsidRDefault="00784E22" w:rsidP="00C953D6">
      <w:pPr>
        <w:ind w:firstLineChars="196" w:firstLine="31680"/>
        <w:rPr>
          <w:rFonts w:ascii="黑体" w:eastAsia="黑体" w:hAnsi="黑体" w:cs="宋体"/>
          <w:b/>
          <w:bCs/>
          <w:color w:val="3E3E3E"/>
          <w:kern w:val="0"/>
          <w:sz w:val="32"/>
          <w:szCs w:val="32"/>
        </w:rPr>
      </w:pPr>
      <w:r>
        <w:rPr>
          <w:rFonts w:ascii="黑体" w:eastAsia="黑体" w:hAnsi="黑体" w:cs="宋体" w:hint="eastAsia"/>
          <w:b/>
          <w:bCs/>
          <w:color w:val="3E3E3E"/>
          <w:kern w:val="0"/>
          <w:sz w:val="32"/>
          <w:szCs w:val="32"/>
        </w:rPr>
        <w:t>五、投稿联系方式</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（一）联系人：</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赵金英</w:t>
      </w:r>
      <w:r>
        <w:rPr>
          <w:rFonts w:ascii="仿宋_GB2312" w:eastAsia="仿宋_GB2312" w:hAnsi="宋体"/>
          <w:sz w:val="32"/>
        </w:rPr>
        <w:t xml:space="preserve">  13849351386  18567569609</w:t>
      </w:r>
    </w:p>
    <w:p w:rsidR="00784E22" w:rsidRDefault="00784E22" w:rsidP="00C953D6">
      <w:pPr>
        <w:ind w:firstLineChars="150" w:firstLine="31680"/>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万胜凯</w:t>
      </w:r>
      <w:r>
        <w:rPr>
          <w:rFonts w:ascii="仿宋_GB2312" w:eastAsia="仿宋_GB2312" w:hAnsi="宋体"/>
          <w:sz w:val="32"/>
        </w:rPr>
        <w:t xml:space="preserve">   0371-87160430</w:t>
      </w:r>
    </w:p>
    <w:p w:rsidR="00784E22" w:rsidRDefault="00784E22" w:rsidP="00C953D6">
      <w:pPr>
        <w:ind w:firstLineChars="200" w:firstLine="31680"/>
        <w:rPr>
          <w:rFonts w:ascii="仿宋_GB2312" w:eastAsia="仿宋_GB2312" w:hAnsi="宋体"/>
          <w:sz w:val="32"/>
        </w:rPr>
      </w:pPr>
      <w:r>
        <w:rPr>
          <w:rFonts w:ascii="仿宋_GB2312" w:eastAsia="仿宋_GB2312" w:hAnsi="宋体" w:hint="eastAsia"/>
          <w:sz w:val="32"/>
        </w:rPr>
        <w:t>（二）</w:t>
      </w:r>
      <w:r>
        <w:rPr>
          <w:rFonts w:ascii="仿宋_GB2312" w:eastAsia="仿宋_GB2312" w:hAnsi="宋体"/>
          <w:sz w:val="32"/>
        </w:rPr>
        <w:t xml:space="preserve">E-mail: </w:t>
      </w:r>
      <w:hyperlink r:id="rId6" w:history="1">
        <w:r>
          <w:rPr>
            <w:rStyle w:val="Hyperlink"/>
            <w:rFonts w:ascii="仿宋_GB2312" w:eastAsia="仿宋_GB2312" w:hAnsi="宋体"/>
            <w:sz w:val="32"/>
          </w:rPr>
          <w:t>yfyybb@163.com</w:t>
        </w:r>
      </w:hyperlink>
    </w:p>
    <w:p w:rsidR="00784E22" w:rsidRDefault="00784E22">
      <w:pPr>
        <w:rPr>
          <w:rFonts w:ascii="仿宋_GB2312" w:eastAsia="仿宋_GB2312" w:hAnsi="宋体"/>
          <w:sz w:val="32"/>
        </w:rPr>
      </w:pPr>
    </w:p>
    <w:p w:rsidR="00784E22" w:rsidRDefault="00784E22">
      <w:pPr>
        <w:rPr>
          <w:rFonts w:ascii="仿宋_GB2312" w:eastAsia="仿宋_GB2312" w:hAnsi="宋体"/>
          <w:sz w:val="32"/>
        </w:rPr>
      </w:pPr>
    </w:p>
    <w:p w:rsidR="00784E22" w:rsidRDefault="00784E22" w:rsidP="00C953D6">
      <w:pPr>
        <w:rPr>
          <w:rFonts w:ascii="仿宋_GB2312" w:eastAsia="仿宋_GB2312" w:hAnsi="宋体"/>
          <w:sz w:val="32"/>
        </w:rPr>
      </w:pPr>
    </w:p>
    <w:p w:rsidR="00784E22" w:rsidRDefault="00784E22">
      <w:pPr>
        <w:rPr>
          <w:rFonts w:ascii="仿宋_GB2312" w:eastAsia="仿宋_GB2312" w:hAnsi="宋体"/>
          <w:sz w:val="32"/>
        </w:rPr>
      </w:pPr>
      <w:r>
        <w:rPr>
          <w:rFonts w:ascii="仿宋_GB2312" w:eastAsia="仿宋_GB2312" w:hAnsi="宋体"/>
          <w:sz w:val="32"/>
        </w:rPr>
        <w:t xml:space="preserve">                             </w:t>
      </w:r>
      <w:r>
        <w:rPr>
          <w:rFonts w:ascii="仿宋_GB2312" w:eastAsia="仿宋_GB2312" w:hAnsi="宋体" w:hint="eastAsia"/>
          <w:sz w:val="32"/>
        </w:rPr>
        <w:t>二</w:t>
      </w:r>
      <w:r>
        <w:rPr>
          <w:rFonts w:ascii="宋体" w:hAnsi="宋体" w:cs="宋体" w:hint="eastAsia"/>
          <w:sz w:val="32"/>
        </w:rPr>
        <w:t>〇</w:t>
      </w:r>
      <w:r>
        <w:rPr>
          <w:rFonts w:ascii="仿宋_GB2312" w:eastAsia="仿宋_GB2312" w:hAnsi="宋体" w:hint="eastAsia"/>
          <w:sz w:val="32"/>
        </w:rPr>
        <w:t>一八年六月</w:t>
      </w:r>
      <w:r>
        <w:rPr>
          <w:rFonts w:ascii="仿宋_GB2312" w:eastAsia="仿宋_GB2312" w:hAnsi="宋体"/>
          <w:sz w:val="32"/>
        </w:rPr>
        <w:t xml:space="preserve">   </w:t>
      </w:r>
      <w:r>
        <w:rPr>
          <w:rFonts w:ascii="仿宋_GB2312" w:eastAsia="仿宋_GB2312" w:hAnsi="宋体" w:hint="eastAsia"/>
          <w:sz w:val="32"/>
        </w:rPr>
        <w:t>日</w:t>
      </w:r>
    </w:p>
    <w:sectPr w:rsidR="00784E22" w:rsidSect="007E0F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E22" w:rsidRDefault="00784E22" w:rsidP="00DC439F">
      <w:r>
        <w:separator/>
      </w:r>
    </w:p>
  </w:endnote>
  <w:endnote w:type="continuationSeparator" w:id="0">
    <w:p w:rsidR="00784E22" w:rsidRDefault="00784E22" w:rsidP="00DC4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E22" w:rsidRDefault="00784E22" w:rsidP="00DC439F">
      <w:r>
        <w:separator/>
      </w:r>
    </w:p>
  </w:footnote>
  <w:footnote w:type="continuationSeparator" w:id="0">
    <w:p w:rsidR="00784E22" w:rsidRDefault="00784E22" w:rsidP="00DC4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30C"/>
    <w:rsid w:val="00021BC3"/>
    <w:rsid w:val="0002414E"/>
    <w:rsid w:val="00030095"/>
    <w:rsid w:val="0003398E"/>
    <w:rsid w:val="0004451B"/>
    <w:rsid w:val="000872A2"/>
    <w:rsid w:val="0009502A"/>
    <w:rsid w:val="000A6A8F"/>
    <w:rsid w:val="000D5ED3"/>
    <w:rsid w:val="000E5949"/>
    <w:rsid w:val="001073DC"/>
    <w:rsid w:val="00125A13"/>
    <w:rsid w:val="00143078"/>
    <w:rsid w:val="00171292"/>
    <w:rsid w:val="00175262"/>
    <w:rsid w:val="001A3E3D"/>
    <w:rsid w:val="001A7A8F"/>
    <w:rsid w:val="001D5B5C"/>
    <w:rsid w:val="002655E6"/>
    <w:rsid w:val="00273443"/>
    <w:rsid w:val="002C0CA1"/>
    <w:rsid w:val="003228AE"/>
    <w:rsid w:val="00326318"/>
    <w:rsid w:val="00343A81"/>
    <w:rsid w:val="003A3459"/>
    <w:rsid w:val="004365B2"/>
    <w:rsid w:val="00492D1E"/>
    <w:rsid w:val="004A0FD0"/>
    <w:rsid w:val="00507B65"/>
    <w:rsid w:val="005160C3"/>
    <w:rsid w:val="00517C4F"/>
    <w:rsid w:val="0054797B"/>
    <w:rsid w:val="00550945"/>
    <w:rsid w:val="005A5870"/>
    <w:rsid w:val="005D32A1"/>
    <w:rsid w:val="00604B24"/>
    <w:rsid w:val="0065334F"/>
    <w:rsid w:val="00657B8C"/>
    <w:rsid w:val="006654BC"/>
    <w:rsid w:val="00684367"/>
    <w:rsid w:val="0069072F"/>
    <w:rsid w:val="006A3EAE"/>
    <w:rsid w:val="006B36E6"/>
    <w:rsid w:val="006E214F"/>
    <w:rsid w:val="006F5693"/>
    <w:rsid w:val="007362A0"/>
    <w:rsid w:val="0075222D"/>
    <w:rsid w:val="00783F06"/>
    <w:rsid w:val="00784E22"/>
    <w:rsid w:val="007A74BB"/>
    <w:rsid w:val="007D43BA"/>
    <w:rsid w:val="007E0FA8"/>
    <w:rsid w:val="00804BA3"/>
    <w:rsid w:val="008F604C"/>
    <w:rsid w:val="00900EF4"/>
    <w:rsid w:val="009525D7"/>
    <w:rsid w:val="00974DAA"/>
    <w:rsid w:val="009A2726"/>
    <w:rsid w:val="009C0C4E"/>
    <w:rsid w:val="009E4346"/>
    <w:rsid w:val="00A069B9"/>
    <w:rsid w:val="00A074B2"/>
    <w:rsid w:val="00A635CF"/>
    <w:rsid w:val="00A9181F"/>
    <w:rsid w:val="00AC4181"/>
    <w:rsid w:val="00AE1082"/>
    <w:rsid w:val="00B33B7F"/>
    <w:rsid w:val="00B35190"/>
    <w:rsid w:val="00B74DC2"/>
    <w:rsid w:val="00B81719"/>
    <w:rsid w:val="00BA3175"/>
    <w:rsid w:val="00BB0CF3"/>
    <w:rsid w:val="00BB0F1B"/>
    <w:rsid w:val="00C00506"/>
    <w:rsid w:val="00C02D89"/>
    <w:rsid w:val="00C365AE"/>
    <w:rsid w:val="00C370FA"/>
    <w:rsid w:val="00C37EDF"/>
    <w:rsid w:val="00C46045"/>
    <w:rsid w:val="00C56B95"/>
    <w:rsid w:val="00C953D6"/>
    <w:rsid w:val="00D26B7B"/>
    <w:rsid w:val="00D335D9"/>
    <w:rsid w:val="00D72532"/>
    <w:rsid w:val="00DC439F"/>
    <w:rsid w:val="00DE6ADB"/>
    <w:rsid w:val="00E167DD"/>
    <w:rsid w:val="00E258CC"/>
    <w:rsid w:val="00E3530C"/>
    <w:rsid w:val="00E50C29"/>
    <w:rsid w:val="00E85DB9"/>
    <w:rsid w:val="00ED66F2"/>
    <w:rsid w:val="00EF1B33"/>
    <w:rsid w:val="00F15590"/>
    <w:rsid w:val="00F2739D"/>
    <w:rsid w:val="3C3A4924"/>
    <w:rsid w:val="5E883D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A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0FA8"/>
    <w:rPr>
      <w:rFonts w:cs="Times New Roman"/>
      <w:color w:val="0000FF"/>
      <w:u w:val="single"/>
    </w:rPr>
  </w:style>
  <w:style w:type="paragraph" w:styleId="Header">
    <w:name w:val="header"/>
    <w:basedOn w:val="Normal"/>
    <w:link w:val="HeaderChar"/>
    <w:uiPriority w:val="99"/>
    <w:semiHidden/>
    <w:rsid w:val="00DC43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C439F"/>
    <w:rPr>
      <w:rFonts w:cs="Times New Roman"/>
      <w:kern w:val="2"/>
      <w:sz w:val="18"/>
      <w:szCs w:val="18"/>
    </w:rPr>
  </w:style>
  <w:style w:type="paragraph" w:styleId="Footer">
    <w:name w:val="footer"/>
    <w:basedOn w:val="Normal"/>
    <w:link w:val="FooterChar"/>
    <w:uiPriority w:val="99"/>
    <w:semiHidden/>
    <w:rsid w:val="00DC43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C439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ybxh@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3</Pages>
  <Words>166</Words>
  <Characters>950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380</cp:revision>
  <dcterms:created xsi:type="dcterms:W3CDTF">2018-05-31T02:01:00Z</dcterms:created>
  <dcterms:modified xsi:type="dcterms:W3CDTF">2018-06-07T03:50:00Z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